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6AB" w:rsidRPr="00022512" w:rsidRDefault="00BD76AB" w:rsidP="00BD76A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22512">
        <w:rPr>
          <w:rFonts w:ascii="Times New Roman" w:hAnsi="Times New Roman" w:cs="Times New Roman"/>
          <w:b/>
          <w:sz w:val="24"/>
          <w:szCs w:val="24"/>
          <w:lang w:val="kk-KZ"/>
        </w:rPr>
        <w:t>Пройдите тест.</w:t>
      </w:r>
    </w:p>
    <w:p w:rsidR="00BD76AB" w:rsidRPr="00BD76AB" w:rsidRDefault="00BD76AB" w:rsidP="00BD76AB">
      <w:pPr>
        <w:pStyle w:val="a3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D76AB">
        <w:rPr>
          <w:rFonts w:ascii="Times New Roman" w:hAnsi="Times New Roman" w:cs="Times New Roman"/>
          <w:sz w:val="24"/>
          <w:szCs w:val="24"/>
          <w:lang w:val="kk-KZ"/>
        </w:rPr>
        <w:t>Каждый тестовый вопрос содержит  четыре варианта ответа, из которых необходимо выбрать лишь один правильный ответ.</w:t>
      </w:r>
    </w:p>
    <w:p w:rsidR="00BD76AB" w:rsidRPr="00BD76AB" w:rsidRDefault="00BD76AB" w:rsidP="00BD76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1.</w:t>
      </w:r>
      <w:r w:rsidRPr="00BD76A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Впервые институциональная система изложения юриди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softHyphen/>
        <w:t>ческого материала была использована: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а)  в Институциях Юстиниана;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б)  в Кодексе Наполеона;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в)  в Институциях Гая;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г)   в Вечном эдикте Адриана.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2.</w:t>
      </w:r>
      <w:r w:rsidRPr="00BD76A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Диспозитивная норма 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-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это: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а)  норма, которая не может изменяться соглашениями частных лиц;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б)  условно-обязательная норма;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в)  норма, в которой отношение определено самими заинтере</w:t>
      </w:r>
      <w:r w:rsidRPr="00BD76AB">
        <w:rPr>
          <w:rFonts w:ascii="Times New Roman" w:hAnsi="Times New Roman" w:cs="Times New Roman"/>
          <w:color w:val="000000"/>
          <w:sz w:val="24"/>
          <w:szCs w:val="24"/>
        </w:rPr>
        <w:softHyphen/>
        <w:t>сованным лицами.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3.</w:t>
      </w:r>
      <w:r w:rsidRPr="00BD76A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По Закону о цитировании 426 г. привилегией пользовался: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а)  Ган;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б)  Павел;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в)  Ульпиан;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г)   Паниниан;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76AB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BD76AB">
        <w:rPr>
          <w:rFonts w:ascii="Times New Roman" w:hAnsi="Times New Roman" w:cs="Times New Roman"/>
          <w:color w:val="000000"/>
          <w:sz w:val="24"/>
          <w:szCs w:val="24"/>
        </w:rPr>
        <w:t>)  Модестин.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bCs/>
          <w:color w:val="000000"/>
          <w:sz w:val="24"/>
          <w:szCs w:val="24"/>
        </w:rPr>
        <w:t>4.</w:t>
      </w:r>
      <w:r w:rsidRPr="00BD76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В изданных 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>Corpus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>Ms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>Civilis</w:t>
      </w:r>
      <w:proofErr w:type="spellEnd"/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вслед за </w:t>
      </w:r>
      <w:proofErr w:type="spellStart"/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>Institutiones</w:t>
      </w:r>
      <w:proofErr w:type="spellEnd"/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публи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softHyphen/>
        <w:t>куют: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а)  Novellae;                                                 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BD76A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)  </w:t>
      </w:r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>Digesta;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BD76A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)  </w:t>
      </w:r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>Codex.</w:t>
      </w:r>
    </w:p>
    <w:p w:rsidR="00BD76AB" w:rsidRPr="00BD76AB" w:rsidRDefault="00BD76AB" w:rsidP="00BD76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BD76AB">
        <w:rPr>
          <w:rFonts w:ascii="Times New Roman" w:hAnsi="Times New Roman" w:cs="Times New Roman"/>
          <w:bCs/>
          <w:color w:val="000000"/>
          <w:sz w:val="24"/>
          <w:szCs w:val="24"/>
        </w:rPr>
        <w:t>5.</w:t>
      </w:r>
      <w:r w:rsidRPr="00BD76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Юридическое значение </w:t>
      </w:r>
      <w:proofErr w:type="spellStart"/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>lltis</w:t>
      </w:r>
      <w:proofErr w:type="spellEnd"/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>contestatio</w:t>
      </w:r>
      <w:proofErr w:type="spellEnd"/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заключается в том, что она: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а)  фиксирует начало спора;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б)  фиксирует конец спора;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в)  обладает погашающим действием в отношении иска;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г)  фиксирует размер претензии.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6.</w:t>
      </w:r>
      <w:r w:rsidRPr="00BD76A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По римскому праву законный срок для предъявления иска прерывался среди прочего и в случае: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а)  несовершеннолетия кредитора;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б)  пленения кредитора;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в)  если кредитор взял с должника расписку о существовании долга;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г)   выполнения кредитором публичного поручения вдали от Рима;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76AB">
        <w:rPr>
          <w:rFonts w:ascii="Times New Roman" w:hAnsi="Times New Roman" w:cs="Times New Roman"/>
          <w:color w:val="000000"/>
          <w:sz w:val="24"/>
          <w:szCs w:val="24"/>
        </w:rPr>
        <w:lastRenderedPageBreak/>
        <w:t>д</w:t>
      </w:r>
      <w:proofErr w:type="spellEnd"/>
      <w:r w:rsidRPr="00BD76AB">
        <w:rPr>
          <w:rFonts w:ascii="Times New Roman" w:hAnsi="Times New Roman" w:cs="Times New Roman"/>
          <w:color w:val="000000"/>
          <w:sz w:val="24"/>
          <w:szCs w:val="24"/>
        </w:rPr>
        <w:t>)  вообще никогда не прерывался.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7.</w:t>
      </w:r>
      <w:r w:rsidRPr="00BD76A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По римскому праву исковая давность приостанавливалась в случае: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а)  несовершеннолетия кредитора;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б)  если кредитор взял с должника расписку о существовании долга;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в)  вообще никогда не приостанавливался.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8.</w:t>
      </w:r>
      <w:r w:rsidRPr="00BD76A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>Capitis</w:t>
      </w:r>
      <w:proofErr w:type="spellEnd"/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>deminuto</w:t>
      </w:r>
      <w:proofErr w:type="spellEnd"/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>media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наступает как результат: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а)  вынесения судом решения о «запрете воды и огня»;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б)  пленения;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в)  усыновления эмансипированного;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г)  осуждения на каторжные работы.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9.</w:t>
      </w:r>
      <w:r w:rsidRPr="00BD76A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>Persona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>vice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— это: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а)  процессуальный представитель;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б)  юридическое лицо;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в)  исполняющий обязанности претора;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г)  раб-управляющий.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10.</w:t>
      </w:r>
      <w:r w:rsidRPr="00BD76A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Дополненное законом сожительство мужчины и женщи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softHyphen/>
        <w:t>ны без цели создания семьи называется: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а)   матримониум;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б)  адюльтер;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в)  брак по праву народов;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г)   конкубинат.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11. К сервитутам сельских участков относится: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а)  право прохода пешком, верхом или на носилках;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б)  сервитут воздуха и света;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в)  сервитут вида;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г)  сервитут провоза тяжести;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76AB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BD76AB">
        <w:rPr>
          <w:rFonts w:ascii="Times New Roman" w:hAnsi="Times New Roman" w:cs="Times New Roman"/>
          <w:color w:val="000000"/>
          <w:sz w:val="24"/>
          <w:szCs w:val="24"/>
        </w:rPr>
        <w:t>)  узуфрукт.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12. Для возникновения владения требуется: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а) квалифицированно обрабатывать;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б)  иметь вещь в своей власти и иметь волю, обладая вещью как своей собственной;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в)  не знать о том, что вещь украдена;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г)   иметь право собственности на вещь.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13. Общим между ссудой и займом является: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 xml:space="preserve">а)  предмет, определяемый как </w:t>
      </w:r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>genus</w:t>
      </w:r>
      <w:r w:rsidRPr="00BD76A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 xml:space="preserve">б)  предмет, определяемый как </w:t>
      </w:r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>species</w:t>
      </w:r>
      <w:r w:rsidRPr="00BD76A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lastRenderedPageBreak/>
        <w:t>в)  реальный характер договора;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г)   процентная ставка.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14. Право давать юридические ответы от имени императора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-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а)  </w:t>
      </w:r>
      <w:proofErr w:type="spellStart"/>
      <w:proofErr w:type="gramStart"/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>lus</w:t>
      </w:r>
      <w:proofErr w:type="spellEnd"/>
      <w:proofErr w:type="gramEnd"/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>publicum</w:t>
      </w:r>
      <w:proofErr w:type="spellEnd"/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BD76A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)  </w:t>
      </w:r>
      <w:proofErr w:type="spellStart"/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>lus</w:t>
      </w:r>
      <w:proofErr w:type="spellEnd"/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>practorium</w:t>
      </w:r>
      <w:proofErr w:type="spellEnd"/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BD76A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)  </w:t>
      </w:r>
      <w:proofErr w:type="spellStart"/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>lus</w:t>
      </w:r>
      <w:proofErr w:type="spellEnd"/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>publice</w:t>
      </w:r>
      <w:proofErr w:type="spellEnd"/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>respondendi</w:t>
      </w:r>
      <w:proofErr w:type="spellEnd"/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BD76A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)  </w:t>
      </w:r>
      <w:proofErr w:type="spellStart"/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>lus</w:t>
      </w:r>
      <w:proofErr w:type="spellEnd"/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>privatum</w:t>
      </w:r>
      <w:proofErr w:type="spellEnd"/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15. Вор, пойманный с поличным оказывается в более неза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softHyphen/>
        <w:t>видном юридическом положении, чем вор, не пойманный с по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softHyphen/>
        <w:t>личным, поскольку:</w:t>
      </w:r>
    </w:p>
    <w:p w:rsidR="00BD76AB" w:rsidRPr="00BD76AB" w:rsidRDefault="00BD76AB" w:rsidP="00BD76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mallCaps/>
          <w:color w:val="000000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а) отвечает в размере четырехкратной стоимости похищенной вещи, тогд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 как не пойманный с поличным - </w:t>
      </w:r>
      <w:r w:rsidRPr="00BD76AB">
        <w:rPr>
          <w:rFonts w:ascii="Times New Roman" w:hAnsi="Times New Roman" w:cs="Times New Roman"/>
          <w:color w:val="000000"/>
          <w:sz w:val="24"/>
          <w:szCs w:val="24"/>
        </w:rPr>
        <w:t>всего в двукратной</w:t>
      </w:r>
      <w:r w:rsidRPr="00BD76AB">
        <w:rPr>
          <w:rFonts w:ascii="Times New Roman" w:hAnsi="Times New Roman" w:cs="Times New Roman"/>
          <w:smallCaps/>
          <w:color w:val="000000"/>
          <w:sz w:val="24"/>
          <w:szCs w:val="24"/>
        </w:rPr>
        <w:t>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б)  он пойман и значит, будет отвечать, а непойманный вор отве</w:t>
      </w:r>
      <w:r w:rsidRPr="00BD76AB">
        <w:rPr>
          <w:rFonts w:ascii="Times New Roman" w:hAnsi="Times New Roman" w:cs="Times New Roman"/>
          <w:color w:val="000000"/>
          <w:sz w:val="24"/>
          <w:szCs w:val="24"/>
        </w:rPr>
        <w:softHyphen/>
        <w:t>чать не будет;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в)  он подвергнется инфамии.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16. Общим между ипотекой и фудуцией является то, что: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а)  и та, и другая оставляют вещь в собственности должника;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б)  и та, и другая оставляют вещь во владении должника;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в)  и та, и другая требуют обряда манципации;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г)   и та, и другая позволяют должнику вторично обременить ту же самую вещь вторым залогом.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17.</w:t>
      </w:r>
      <w:r w:rsidRPr="00BD76A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Для признания реального контракта юридически дей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softHyphen/>
        <w:t>ствительным, необходимо, чтобы: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а)  стороны составили соответствующий письменный документ;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б)  состоялась фактическая передача предмета договора;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в)  стороны произнесли соответствующие словесные формулы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</w:t>
      </w:r>
      <w:r w:rsidRPr="00BD76A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Стимуляция занимала среди римских договоров исклю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softHyphen/>
        <w:t>чительное положение в силу: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а)  своего письменного характера;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б)  своего устного характера;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в)  своего реального характера;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 xml:space="preserve">г)  своего абстрактного характера.                     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19.</w:t>
      </w:r>
      <w:r w:rsidRPr="00BD76A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 литеральным контрактам относится: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а)  поручение;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б)  долговая расписка;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в)  депозит;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 xml:space="preserve">г)  </w:t>
      </w:r>
      <w:proofErr w:type="spellStart"/>
      <w:r w:rsidRPr="00BD76AB">
        <w:rPr>
          <w:rFonts w:ascii="Times New Roman" w:hAnsi="Times New Roman" w:cs="Times New Roman"/>
          <w:color w:val="000000"/>
          <w:sz w:val="24"/>
          <w:szCs w:val="24"/>
        </w:rPr>
        <w:t>стипуляция</w:t>
      </w:r>
      <w:proofErr w:type="spellEnd"/>
      <w:r w:rsidRPr="00BD76A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76AB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BD76AB">
        <w:rPr>
          <w:rFonts w:ascii="Times New Roman" w:hAnsi="Times New Roman" w:cs="Times New Roman"/>
          <w:color w:val="000000"/>
          <w:sz w:val="24"/>
          <w:szCs w:val="24"/>
        </w:rPr>
        <w:t>)  купля-продажа;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е)  заем.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lastRenderedPageBreak/>
        <w:t>20.</w:t>
      </w:r>
      <w:r w:rsidRPr="00BD76A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«Горестная поклажа» — это: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а)  передача на хранение незапечатанных денег;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б)  депозит, совершенный в условиях реальной опасности;</w:t>
      </w:r>
    </w:p>
    <w:p w:rsidR="00BD76AB" w:rsidRPr="00BD76AB" w:rsidRDefault="00BD76AB" w:rsidP="00BD76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в)  секвестрация;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г) передача спорной вещи на хранение третьему лицу до момен</w:t>
      </w:r>
      <w:r w:rsidRPr="00BD76AB">
        <w:rPr>
          <w:rFonts w:ascii="Times New Roman" w:hAnsi="Times New Roman" w:cs="Times New Roman"/>
          <w:color w:val="000000"/>
          <w:sz w:val="24"/>
          <w:szCs w:val="24"/>
        </w:rPr>
        <w:softHyphen/>
        <w:t>та разрешения спора.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21.</w:t>
      </w:r>
      <w:r w:rsidRPr="00BD76A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Добросовестным владельцем является: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а)  крестьянин, нашедший клад на недавно купленной им земле;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б)  эмфитевта;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в)  конокрад, пытающийся продать краденую лошадь;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г)   человек, купивший эту лошадь, не зная, что она краденая.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22.</w:t>
      </w:r>
      <w:r w:rsidRPr="00BD76A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Общим между легатом и фиденкомиссом является то, что: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а)  и тот, и другой требуют правильной записи в завещании;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б)  ни тот, ни другой не требуют записи в завещании;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в)  это завещательные отказы;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г)  действительны только в отношении наследников по закону.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23.</w:t>
      </w:r>
      <w:r w:rsidRPr="00BD76A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Эманципированный сын, участвуя в наследовании после отца, обязан внести общую наследственную массу: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а)  военный пекулий;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б)  имущество, полученное от отца;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в)  все свое имущество;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г)  свое имущество, свободное от долгов.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24.</w:t>
      </w:r>
      <w:r w:rsidRPr="00BD76A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>Imperitia</w:t>
      </w:r>
      <w:proofErr w:type="spellEnd"/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, приведшая к материальному ущербу, вменя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softHyphen/>
        <w:t>лась в вину, в том случае, если: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 xml:space="preserve">а)  допустил при этом </w:t>
      </w:r>
      <w:proofErr w:type="spellStart"/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>dolus</w:t>
      </w:r>
      <w:proofErr w:type="spellEnd"/>
      <w:r w:rsidRPr="00BD76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>malus</w:t>
      </w:r>
      <w:proofErr w:type="spellEnd"/>
      <w:r w:rsidRPr="00BD76A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BD76A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)  </w:t>
      </w:r>
      <w:r w:rsidRPr="00BD76AB">
        <w:rPr>
          <w:rFonts w:ascii="Times New Roman" w:hAnsi="Times New Roman" w:cs="Times New Roman"/>
          <w:color w:val="000000"/>
          <w:sz w:val="24"/>
          <w:szCs w:val="24"/>
        </w:rPr>
        <w:t>допустил</w:t>
      </w:r>
      <w:r w:rsidRPr="00BD76A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D76AB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Pr="00BD76A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D76AB">
        <w:rPr>
          <w:rFonts w:ascii="Times New Roman" w:hAnsi="Times New Roman" w:cs="Times New Roman"/>
          <w:color w:val="000000"/>
          <w:sz w:val="24"/>
          <w:szCs w:val="24"/>
        </w:rPr>
        <w:t>этом</w:t>
      </w:r>
      <w:r w:rsidRPr="00BD76A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>culpa levis in concrete;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 xml:space="preserve">в)  взялся за дело </w:t>
      </w:r>
      <w:proofErr w:type="spellStart"/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>ut</w:t>
      </w:r>
      <w:proofErr w:type="spellEnd"/>
      <w:r w:rsidRPr="00BD76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76AB">
        <w:rPr>
          <w:rFonts w:ascii="Times New Roman" w:hAnsi="Times New Roman" w:cs="Times New Roman"/>
          <w:color w:val="000000"/>
          <w:sz w:val="24"/>
          <w:szCs w:val="24"/>
          <w:lang w:val="en-US"/>
        </w:rPr>
        <w:t>artifex</w:t>
      </w:r>
      <w:proofErr w:type="spellEnd"/>
      <w:r w:rsidRPr="00BD76A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25.</w:t>
      </w:r>
      <w:r w:rsidRPr="00BD76A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Если в договоре место исполнения указано альтернативно (например, «либо в Неаполе, либо и </w:t>
      </w:r>
      <w:proofErr w:type="spellStart"/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Капуе</w:t>
      </w:r>
      <w:proofErr w:type="spellEnd"/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»), оценка спора в случае неисполнения обязательства будет производиться по це</w:t>
      </w:r>
      <w:r w:rsidRPr="00BD76AB">
        <w:rPr>
          <w:rFonts w:ascii="Times New Roman" w:hAnsi="Times New Roman" w:cs="Times New Roman"/>
          <w:bCs/>
          <w:iCs/>
          <w:color w:val="000000"/>
          <w:sz w:val="24"/>
          <w:szCs w:val="24"/>
        </w:rPr>
        <w:softHyphen/>
        <w:t>нам: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 xml:space="preserve">а)  средним между </w:t>
      </w:r>
      <w:proofErr w:type="gramStart"/>
      <w:r w:rsidRPr="00BD76AB">
        <w:rPr>
          <w:rFonts w:ascii="Times New Roman" w:hAnsi="Times New Roman" w:cs="Times New Roman"/>
          <w:color w:val="000000"/>
          <w:sz w:val="24"/>
          <w:szCs w:val="24"/>
        </w:rPr>
        <w:t>рыночными</w:t>
      </w:r>
      <w:proofErr w:type="gramEnd"/>
      <w:r w:rsidRPr="00BD76AB">
        <w:rPr>
          <w:rFonts w:ascii="Times New Roman" w:hAnsi="Times New Roman" w:cs="Times New Roman"/>
          <w:color w:val="000000"/>
          <w:sz w:val="24"/>
          <w:szCs w:val="24"/>
        </w:rPr>
        <w:t xml:space="preserve"> ценам Канун и Неаполя;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б)  рынка в Риме;</w:t>
      </w:r>
    </w:p>
    <w:p w:rsidR="00BD76AB" w:rsidRPr="00BD76AB" w:rsidRDefault="00BD76AB" w:rsidP="00BD76A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в)  рынка того города, где проживает должник;</w:t>
      </w:r>
    </w:p>
    <w:p w:rsidR="00BD76AB" w:rsidRPr="00BD76AB" w:rsidRDefault="00BD76AB" w:rsidP="00BD76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mallCaps/>
          <w:color w:val="000000"/>
          <w:sz w:val="24"/>
          <w:szCs w:val="24"/>
        </w:rPr>
      </w:pPr>
      <w:r w:rsidRPr="00BD76AB">
        <w:rPr>
          <w:rFonts w:ascii="Times New Roman" w:hAnsi="Times New Roman" w:cs="Times New Roman"/>
          <w:color w:val="000000"/>
          <w:sz w:val="24"/>
          <w:szCs w:val="24"/>
        </w:rPr>
        <w:t>г)  рынка того города, где проживает кредитор;</w:t>
      </w:r>
    </w:p>
    <w:p w:rsidR="00853FF2" w:rsidRDefault="00853FF2"/>
    <w:sectPr w:rsidR="00853FF2" w:rsidSect="00691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26224"/>
    <w:multiLevelType w:val="hybridMultilevel"/>
    <w:tmpl w:val="82B83C1A"/>
    <w:lvl w:ilvl="0" w:tplc="9BF474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76AB"/>
    <w:rsid w:val="00022512"/>
    <w:rsid w:val="00691EF9"/>
    <w:rsid w:val="00853FF2"/>
    <w:rsid w:val="00BD76AB"/>
    <w:rsid w:val="00BE5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E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6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4</cp:revision>
  <dcterms:created xsi:type="dcterms:W3CDTF">2020-06-04T13:44:00Z</dcterms:created>
  <dcterms:modified xsi:type="dcterms:W3CDTF">2020-06-04T15:28:00Z</dcterms:modified>
</cp:coreProperties>
</file>